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A5245F" w14:textId="77777777" w:rsidR="00380F47" w:rsidRDefault="00380F47">
      <w:pPr>
        <w:spacing w:after="0" w:line="240" w:lineRule="auto"/>
        <w:jc w:val="right"/>
        <w:rPr>
          <w:rFonts w:ascii="Corbel" w:eastAsia="Corbel" w:hAnsi="Corbel" w:cs="Corbel"/>
          <w:i/>
          <w:sz w:val="24"/>
        </w:rPr>
      </w:pPr>
    </w:p>
    <w:p w14:paraId="70711179" w14:textId="77777777" w:rsidR="00380F47" w:rsidRDefault="00383FBB">
      <w:pPr>
        <w:spacing w:after="0" w:line="240" w:lineRule="auto"/>
        <w:jc w:val="right"/>
        <w:rPr>
          <w:rFonts w:ascii="Corbel" w:eastAsia="Corbel" w:hAnsi="Corbel" w:cs="Corbel"/>
          <w:i/>
          <w:sz w:val="24"/>
        </w:rPr>
      </w:pPr>
      <w:r>
        <w:rPr>
          <w:rFonts w:ascii="Corbel" w:eastAsia="Corbel" w:hAnsi="Corbel" w:cs="Corbel"/>
          <w:i/>
          <w:sz w:val="24"/>
        </w:rPr>
        <w:t>Załącznik nr 1.5 do Zarządzenia Rektora UR  nr 12/2019</w:t>
      </w:r>
    </w:p>
    <w:p w14:paraId="3CB83B4E" w14:textId="77777777" w:rsidR="00380F47" w:rsidRDefault="00380F47">
      <w:pPr>
        <w:spacing w:after="0" w:line="240" w:lineRule="auto"/>
        <w:jc w:val="center"/>
        <w:rPr>
          <w:rFonts w:ascii="Corbel" w:eastAsia="Corbel" w:hAnsi="Corbel" w:cs="Corbel"/>
          <w:b/>
          <w:sz w:val="24"/>
        </w:rPr>
      </w:pPr>
    </w:p>
    <w:p w14:paraId="02C7EBFE" w14:textId="77777777" w:rsidR="00380F47" w:rsidRDefault="00383FBB">
      <w:pPr>
        <w:spacing w:after="0" w:line="240" w:lineRule="auto"/>
        <w:jc w:val="center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SYLABUS</w:t>
      </w:r>
    </w:p>
    <w:p w14:paraId="4AB51BC8" w14:textId="77777777" w:rsidR="00380F47" w:rsidRDefault="00383FBB">
      <w:pPr>
        <w:spacing w:after="0" w:line="240" w:lineRule="auto"/>
        <w:jc w:val="center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dotyczy cyklu kształcenia 2022-2025</w:t>
      </w:r>
    </w:p>
    <w:p w14:paraId="20F79D74" w14:textId="77777777" w:rsidR="00380F47" w:rsidRDefault="00383FBB">
      <w:pPr>
        <w:spacing w:after="0" w:line="240" w:lineRule="auto"/>
        <w:ind w:left="4956" w:firstLine="708"/>
        <w:jc w:val="both"/>
        <w:rPr>
          <w:rFonts w:ascii="Corbel" w:eastAsia="Corbel" w:hAnsi="Corbel" w:cs="Corbel"/>
          <w:sz w:val="20"/>
        </w:rPr>
      </w:pPr>
      <w:r>
        <w:rPr>
          <w:rFonts w:ascii="Corbel" w:eastAsia="Corbel" w:hAnsi="Corbel" w:cs="Corbel"/>
          <w:i/>
          <w:sz w:val="20"/>
        </w:rPr>
        <w:t>(skrajne daty</w:t>
      </w:r>
      <w:r>
        <w:rPr>
          <w:rFonts w:ascii="Corbel" w:eastAsia="Corbel" w:hAnsi="Corbel" w:cs="Corbel"/>
          <w:sz w:val="20"/>
        </w:rPr>
        <w:t>)</w:t>
      </w:r>
    </w:p>
    <w:p w14:paraId="566034CB" w14:textId="77777777" w:rsidR="00380F47" w:rsidRDefault="00383FBB">
      <w:pPr>
        <w:spacing w:after="0" w:line="240" w:lineRule="auto"/>
        <w:jc w:val="both"/>
        <w:rPr>
          <w:rFonts w:ascii="Corbel" w:eastAsia="Corbel" w:hAnsi="Corbel" w:cs="Corbel"/>
          <w:sz w:val="20"/>
        </w:rPr>
      </w:pPr>
      <w:r>
        <w:rPr>
          <w:rFonts w:ascii="Corbel" w:eastAsia="Corbel" w:hAnsi="Corbel" w:cs="Corbel"/>
          <w:sz w:val="20"/>
        </w:rPr>
        <w:tab/>
      </w:r>
      <w:r>
        <w:rPr>
          <w:rFonts w:ascii="Corbel" w:eastAsia="Corbel" w:hAnsi="Corbel" w:cs="Corbel"/>
          <w:sz w:val="20"/>
        </w:rPr>
        <w:tab/>
      </w:r>
      <w:r>
        <w:rPr>
          <w:rFonts w:ascii="Corbel" w:eastAsia="Corbel" w:hAnsi="Corbel" w:cs="Corbel"/>
          <w:sz w:val="20"/>
        </w:rPr>
        <w:tab/>
      </w:r>
      <w:r>
        <w:rPr>
          <w:rFonts w:ascii="Corbel" w:eastAsia="Corbel" w:hAnsi="Corbel" w:cs="Corbel"/>
          <w:sz w:val="20"/>
        </w:rPr>
        <w:tab/>
      </w:r>
      <w:r>
        <w:rPr>
          <w:rFonts w:ascii="Corbel" w:eastAsia="Corbel" w:hAnsi="Corbel" w:cs="Corbel"/>
          <w:sz w:val="20"/>
        </w:rPr>
        <w:tab/>
        <w:t>Rok akademicki 2024/2025</w:t>
      </w:r>
    </w:p>
    <w:p w14:paraId="43D63ECA" w14:textId="77777777" w:rsidR="00380F47" w:rsidRDefault="00380F47">
      <w:pPr>
        <w:spacing w:after="0" w:line="240" w:lineRule="auto"/>
        <w:rPr>
          <w:rFonts w:ascii="Corbel" w:eastAsia="Corbel" w:hAnsi="Corbel" w:cs="Corbel"/>
          <w:i/>
          <w:color w:val="1F497D"/>
          <w:sz w:val="24"/>
        </w:rPr>
      </w:pPr>
    </w:p>
    <w:p w14:paraId="0D33AC91" w14:textId="77777777" w:rsidR="00380F47" w:rsidRDefault="00380F47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127000B5" w14:textId="77777777" w:rsidR="00380F47" w:rsidRDefault="00383FBB">
      <w:pPr>
        <w:spacing w:after="0" w:line="240" w:lineRule="auto"/>
        <w:ind w:left="851" w:hanging="851"/>
        <w:rPr>
          <w:rFonts w:ascii="Corbel" w:eastAsia="Corbel" w:hAnsi="Corbel" w:cs="Corbel"/>
          <w:b/>
          <w:color w:val="0070C0"/>
          <w:sz w:val="24"/>
        </w:rPr>
      </w:pPr>
      <w:r>
        <w:rPr>
          <w:rFonts w:ascii="Corbel" w:eastAsia="Corbel" w:hAnsi="Corbel" w:cs="Corbel"/>
          <w:b/>
          <w:sz w:val="24"/>
        </w:rPr>
        <w:t>1.1.</w:t>
      </w:r>
      <w:r>
        <w:rPr>
          <w:rFonts w:ascii="Corbel" w:eastAsia="Corbel" w:hAnsi="Corbel" w:cs="Corbel"/>
          <w:b/>
          <w:sz w:val="24"/>
        </w:rPr>
        <w:tab/>
        <w:t xml:space="preserve">Podstawowe informacje o przedmiocie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6397"/>
      </w:tblGrid>
      <w:tr w:rsidR="00380F47" w14:paraId="542A938B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DD7E4E9" w14:textId="77777777" w:rsidR="00380F47" w:rsidRDefault="00383FBB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E75B197" w14:textId="77777777" w:rsidR="00380F47" w:rsidRDefault="00383FBB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b/>
                <w:sz w:val="24"/>
              </w:rPr>
              <w:t>Ochrona dóbr kultury i dziedzictwa narodowego</w:t>
            </w:r>
          </w:p>
        </w:tc>
      </w:tr>
      <w:tr w:rsidR="00380F47" w14:paraId="5F4224F3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06B235A" w14:textId="77777777" w:rsidR="00380F47" w:rsidRDefault="00383FBB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937DDBB" w14:textId="77777777" w:rsidR="00380F47" w:rsidRDefault="00383FBB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BW46</w:t>
            </w:r>
          </w:p>
        </w:tc>
      </w:tr>
      <w:tr w:rsidR="00380F47" w14:paraId="3C8AAB47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79077B4" w14:textId="77777777" w:rsidR="00380F47" w:rsidRDefault="00383FBB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4CE219" w14:textId="77777777" w:rsidR="00380F47" w:rsidRDefault="00383FBB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Kolegium Nauk Społecznych</w:t>
            </w:r>
          </w:p>
        </w:tc>
      </w:tr>
      <w:tr w:rsidR="00380F47" w14:paraId="18C72588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ED9A699" w14:textId="77777777" w:rsidR="00380F47" w:rsidRDefault="00383FBB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ED91352" w14:textId="77777777" w:rsidR="00380F47" w:rsidRDefault="00383FBB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Instytut Nauk o Polityce</w:t>
            </w:r>
          </w:p>
        </w:tc>
      </w:tr>
      <w:tr w:rsidR="00380F47" w14:paraId="1DA28552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AF785E2" w14:textId="77777777" w:rsidR="00380F47" w:rsidRDefault="00383FBB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4D800C5" w14:textId="77777777" w:rsidR="00380F47" w:rsidRDefault="00383FBB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Bezpieczeństwo wewnętrzne</w:t>
            </w:r>
          </w:p>
        </w:tc>
      </w:tr>
      <w:tr w:rsidR="00380F47" w14:paraId="3AB7491F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EE16916" w14:textId="77777777" w:rsidR="00380F47" w:rsidRDefault="00383FBB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Poziom studiów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8896A14" w14:textId="77777777" w:rsidR="00380F47" w:rsidRDefault="00383FBB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pierwszy stopień </w:t>
            </w:r>
          </w:p>
        </w:tc>
      </w:tr>
      <w:tr w:rsidR="00380F47" w14:paraId="7EA4EA76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47D0B85" w14:textId="77777777" w:rsidR="00380F47" w:rsidRDefault="00383FBB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C2FBE50" w14:textId="77777777" w:rsidR="00380F47" w:rsidRDefault="00383FBB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praktyczny</w:t>
            </w:r>
          </w:p>
        </w:tc>
      </w:tr>
      <w:tr w:rsidR="00380F47" w14:paraId="575698AF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7C3A42F" w14:textId="77777777" w:rsidR="00380F47" w:rsidRDefault="00383FBB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Forma </w:t>
            </w:r>
            <w:r>
              <w:rPr>
                <w:rFonts w:ascii="Corbel" w:eastAsia="Corbel" w:hAnsi="Corbel" w:cs="Corbel"/>
                <w:sz w:val="24"/>
              </w:rPr>
              <w:t>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7E6788" w14:textId="77777777" w:rsidR="00380F47" w:rsidRDefault="00383FBB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stacjonarne</w:t>
            </w:r>
          </w:p>
        </w:tc>
      </w:tr>
      <w:tr w:rsidR="00380F47" w14:paraId="61B7FE21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02C47F8" w14:textId="77777777" w:rsidR="00380F47" w:rsidRDefault="00383FBB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DD1B921" w14:textId="77777777" w:rsidR="00380F47" w:rsidRDefault="00383FBB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rok III, semestr V</w:t>
            </w:r>
          </w:p>
        </w:tc>
      </w:tr>
      <w:tr w:rsidR="00380F47" w14:paraId="276B9871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A9D1B57" w14:textId="77777777" w:rsidR="00380F47" w:rsidRDefault="00383FBB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82ED344" w14:textId="77777777" w:rsidR="00380F47" w:rsidRDefault="00383FBB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do wyboru</w:t>
            </w:r>
          </w:p>
        </w:tc>
      </w:tr>
      <w:tr w:rsidR="00380F47" w14:paraId="46B05763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5C3FE7D" w14:textId="77777777" w:rsidR="00380F47" w:rsidRDefault="00383FBB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B0700A4" w14:textId="77777777" w:rsidR="00380F47" w:rsidRDefault="00383FBB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polski</w:t>
            </w:r>
          </w:p>
        </w:tc>
      </w:tr>
      <w:tr w:rsidR="00380F47" w14:paraId="76A7DB26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6155990" w14:textId="77777777" w:rsidR="00380F47" w:rsidRDefault="00383FBB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C19D908" w14:textId="77777777" w:rsidR="00380F47" w:rsidRDefault="00383FBB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dr Grzegorz Pawlikowski</w:t>
            </w:r>
          </w:p>
        </w:tc>
      </w:tr>
      <w:tr w:rsidR="00380F47" w14:paraId="32090A3B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08F3971" w14:textId="77777777" w:rsidR="00380F47" w:rsidRDefault="00383FBB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19B689D" w14:textId="77777777" w:rsidR="00380F47" w:rsidRDefault="00383FBB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dr Grzegorz Pawlikowski</w:t>
            </w:r>
          </w:p>
        </w:tc>
      </w:tr>
    </w:tbl>
    <w:p w14:paraId="1FDA3FF2" w14:textId="77777777" w:rsidR="00380F47" w:rsidRDefault="00383FBB">
      <w:pPr>
        <w:spacing w:before="100" w:after="100" w:line="240" w:lineRule="auto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>-</w:t>
      </w:r>
      <w:r>
        <w:rPr>
          <w:rFonts w:ascii="Corbel" w:eastAsia="Corbel" w:hAnsi="Corbel" w:cs="Corbel"/>
          <w:i/>
          <w:sz w:val="24"/>
        </w:rPr>
        <w:t>opcjonalni</w:t>
      </w:r>
      <w:r>
        <w:rPr>
          <w:rFonts w:ascii="Corbel" w:eastAsia="Corbel" w:hAnsi="Corbel" w:cs="Corbel"/>
          <w:sz w:val="24"/>
        </w:rPr>
        <w:t>e,</w:t>
      </w:r>
      <w:r>
        <w:rPr>
          <w:rFonts w:ascii="Corbel" w:eastAsia="Corbel" w:hAnsi="Corbel" w:cs="Corbel"/>
          <w:b/>
          <w:i/>
          <w:sz w:val="24"/>
        </w:rPr>
        <w:t xml:space="preserve"> </w:t>
      </w:r>
      <w:r>
        <w:rPr>
          <w:rFonts w:ascii="Corbel" w:eastAsia="Corbel" w:hAnsi="Corbel" w:cs="Corbel"/>
          <w:i/>
          <w:sz w:val="24"/>
        </w:rPr>
        <w:t>zgodnie z ustaleniami w Jednostce</w:t>
      </w:r>
    </w:p>
    <w:p w14:paraId="12D3D778" w14:textId="77777777" w:rsidR="00380F47" w:rsidRDefault="00380F47">
      <w:pPr>
        <w:spacing w:after="0" w:line="240" w:lineRule="auto"/>
        <w:jc w:val="both"/>
        <w:rPr>
          <w:rFonts w:ascii="Corbel" w:eastAsia="Corbel" w:hAnsi="Corbel" w:cs="Corbel"/>
          <w:b/>
          <w:sz w:val="24"/>
        </w:rPr>
      </w:pPr>
    </w:p>
    <w:p w14:paraId="63FDE50B" w14:textId="77777777" w:rsidR="00380F47" w:rsidRDefault="00383FBB">
      <w:pPr>
        <w:numPr>
          <w:ilvl w:val="0"/>
          <w:numId w:val="1"/>
        </w:numPr>
        <w:spacing w:after="0" w:line="240" w:lineRule="auto"/>
        <w:ind w:left="720" w:hanging="720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Formy zajęć dydaktycznych, wymiar godzin i punktów ECTS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8"/>
        <w:gridCol w:w="864"/>
        <w:gridCol w:w="717"/>
        <w:gridCol w:w="851"/>
        <w:gridCol w:w="747"/>
        <w:gridCol w:w="789"/>
        <w:gridCol w:w="665"/>
        <w:gridCol w:w="900"/>
        <w:gridCol w:w="1095"/>
        <w:gridCol w:w="1278"/>
      </w:tblGrid>
      <w:tr w:rsidR="00380F47" w14:paraId="759D8C26" w14:textId="77777777">
        <w:trPr>
          <w:trHeight w:val="1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48B7A8" w14:textId="77777777" w:rsidR="00380F47" w:rsidRDefault="00383FBB">
            <w:pPr>
              <w:spacing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14:paraId="66BA67A5" w14:textId="77777777" w:rsidR="00380F47" w:rsidRDefault="00383FBB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2706F3" w14:textId="77777777" w:rsidR="00380F47" w:rsidRDefault="00383FBB">
            <w:pPr>
              <w:spacing w:line="240" w:lineRule="auto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C42623C" w14:textId="77777777" w:rsidR="00380F47" w:rsidRDefault="00383FBB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BF55FE" w14:textId="77777777" w:rsidR="00380F47" w:rsidRDefault="00383FBB">
            <w:pPr>
              <w:spacing w:line="240" w:lineRule="auto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C529B9D" w14:textId="77777777" w:rsidR="00380F47" w:rsidRDefault="00383FBB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8287B33" w14:textId="77777777" w:rsidR="00380F47" w:rsidRDefault="00383FBB">
            <w:pPr>
              <w:spacing w:line="240" w:lineRule="auto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40B30F7" w14:textId="77777777" w:rsidR="00380F47" w:rsidRDefault="00383FBB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C623A9C" w14:textId="77777777" w:rsidR="00380F47" w:rsidRDefault="00383FBB">
            <w:pPr>
              <w:spacing w:line="240" w:lineRule="auto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6F6C6E" w14:textId="77777777" w:rsidR="00380F47" w:rsidRDefault="00383FBB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09F982C" w14:textId="77777777" w:rsidR="00380F47" w:rsidRDefault="00383FBB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380F47" w14:paraId="1FF2A73D" w14:textId="77777777"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816888A" w14:textId="77777777" w:rsidR="00380F47" w:rsidRDefault="00383FBB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V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80DDFD" w14:textId="77777777" w:rsidR="00380F47" w:rsidRDefault="00380F4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1D1142C" w14:textId="77777777" w:rsidR="00380F47" w:rsidRDefault="00380F4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CFF869F" w14:textId="77777777" w:rsidR="00380F47" w:rsidRDefault="00383FBB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15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1DC42CD" w14:textId="77777777" w:rsidR="00380F47" w:rsidRDefault="00380F4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9FB7F6C" w14:textId="77777777" w:rsidR="00380F47" w:rsidRDefault="00380F4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05440FA" w14:textId="77777777" w:rsidR="00380F47" w:rsidRDefault="00380F4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4DA27E" w14:textId="77777777" w:rsidR="00380F47" w:rsidRDefault="00380F4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C5F9649" w14:textId="77777777" w:rsidR="00380F47" w:rsidRDefault="00380F4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A15588A" w14:textId="77777777" w:rsidR="00380F47" w:rsidRDefault="00383FBB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2</w:t>
            </w:r>
          </w:p>
        </w:tc>
      </w:tr>
    </w:tbl>
    <w:p w14:paraId="3B068170" w14:textId="77777777" w:rsidR="00380F47" w:rsidRDefault="00380F47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03A07AF6" w14:textId="77777777" w:rsidR="00380F47" w:rsidRDefault="00380F47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3E99D79B" w14:textId="77777777" w:rsidR="00380F47" w:rsidRDefault="00383FBB">
      <w:pPr>
        <w:spacing w:after="0" w:line="240" w:lineRule="auto"/>
        <w:ind w:left="851" w:hanging="851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 xml:space="preserve">1.2. </w:t>
      </w:r>
      <w:r>
        <w:rPr>
          <w:rFonts w:ascii="Corbel" w:eastAsia="Corbel" w:hAnsi="Corbel" w:cs="Corbel"/>
          <w:b/>
          <w:sz w:val="24"/>
        </w:rPr>
        <w:tab/>
        <w:t xml:space="preserve">Sposób realizacji zajęć  </w:t>
      </w:r>
    </w:p>
    <w:p w14:paraId="2EF11D8A" w14:textId="77777777" w:rsidR="00380F47" w:rsidRDefault="00383FBB">
      <w:pPr>
        <w:spacing w:after="0" w:line="240" w:lineRule="auto"/>
        <w:ind w:left="709"/>
        <w:rPr>
          <w:rFonts w:ascii="Corbel" w:eastAsia="Corbel" w:hAnsi="Corbel" w:cs="Corbel"/>
          <w:sz w:val="24"/>
        </w:rPr>
      </w:pPr>
      <w:r>
        <w:rPr>
          <w:rFonts w:ascii="Segoe UI Symbol" w:eastAsia="Segoe UI Symbol" w:hAnsi="Segoe UI Symbol" w:cs="Segoe UI Symbol"/>
          <w:sz w:val="24"/>
        </w:rPr>
        <w:t>☒</w:t>
      </w:r>
      <w:r>
        <w:rPr>
          <w:rFonts w:ascii="Corbel" w:eastAsia="Corbel" w:hAnsi="Corbel" w:cs="Corbel"/>
          <w:sz w:val="24"/>
        </w:rPr>
        <w:t xml:space="preserve"> zajęcia w formie tradycyjnej </w:t>
      </w:r>
    </w:p>
    <w:p w14:paraId="730714DE" w14:textId="77777777" w:rsidR="00380F47" w:rsidRDefault="00383FBB">
      <w:pPr>
        <w:spacing w:after="0" w:line="240" w:lineRule="auto"/>
        <w:ind w:left="709"/>
        <w:rPr>
          <w:rFonts w:ascii="Corbel" w:eastAsia="Corbel" w:hAnsi="Corbel" w:cs="Corbel"/>
          <w:sz w:val="24"/>
        </w:rPr>
      </w:pPr>
      <w:r>
        <w:rPr>
          <w:rFonts w:ascii="Segoe UI Symbol" w:eastAsia="Segoe UI Symbol" w:hAnsi="Segoe UI Symbol" w:cs="Segoe UI Symbol"/>
          <w:sz w:val="24"/>
        </w:rPr>
        <w:t>☐</w:t>
      </w:r>
      <w:r>
        <w:rPr>
          <w:rFonts w:ascii="Corbel" w:eastAsia="Corbel" w:hAnsi="Corbel" w:cs="Corbel"/>
          <w:sz w:val="24"/>
        </w:rPr>
        <w:t xml:space="preserve"> zajęcia realizowane z wykorzystaniem metod i technik kształcenia na odległość</w:t>
      </w:r>
    </w:p>
    <w:p w14:paraId="71B86B67" w14:textId="77777777" w:rsidR="00380F47" w:rsidRDefault="00380F47">
      <w:pPr>
        <w:spacing w:after="0" w:line="240" w:lineRule="auto"/>
        <w:ind w:left="709"/>
        <w:rPr>
          <w:rFonts w:ascii="Corbel" w:eastAsia="Corbel" w:hAnsi="Corbel" w:cs="Corbel"/>
          <w:b/>
          <w:sz w:val="24"/>
        </w:rPr>
      </w:pPr>
    </w:p>
    <w:p w14:paraId="4AFD37D7" w14:textId="77777777" w:rsidR="00380F47" w:rsidRDefault="00383FBB">
      <w:pPr>
        <w:spacing w:after="0" w:line="240" w:lineRule="auto"/>
        <w:ind w:left="851" w:hanging="851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>1.4. Forma zaliczenia przedmiotu</w:t>
      </w:r>
      <w:r>
        <w:rPr>
          <w:rFonts w:ascii="Corbel" w:eastAsia="Corbel" w:hAnsi="Corbel" w:cs="Corbel"/>
          <w:sz w:val="24"/>
        </w:rPr>
        <w:t xml:space="preserve"> (z toku) (egzamin, zaliczenie z oceną, zaliczenie bez oceny) </w:t>
      </w:r>
    </w:p>
    <w:p w14:paraId="6F5422D2" w14:textId="77777777" w:rsidR="00380F47" w:rsidRDefault="00380F47">
      <w:pPr>
        <w:tabs>
          <w:tab w:val="left" w:pos="720"/>
        </w:tabs>
        <w:spacing w:after="0" w:line="240" w:lineRule="auto"/>
        <w:jc w:val="both"/>
        <w:rPr>
          <w:rFonts w:ascii="Corbel" w:eastAsia="Corbel" w:hAnsi="Corbel" w:cs="Corbel"/>
          <w:color w:val="000000"/>
          <w:spacing w:val="-6"/>
          <w:sz w:val="24"/>
          <w:shd w:val="clear" w:color="auto" w:fill="FFFFFF"/>
        </w:rPr>
      </w:pPr>
    </w:p>
    <w:p w14:paraId="09C8CBD4" w14:textId="77777777" w:rsidR="00380F47" w:rsidRDefault="00383FBB">
      <w:pPr>
        <w:tabs>
          <w:tab w:val="left" w:pos="720"/>
        </w:tabs>
        <w:spacing w:after="0" w:line="240" w:lineRule="auto"/>
        <w:jc w:val="both"/>
        <w:rPr>
          <w:rFonts w:ascii="Corbel" w:eastAsia="Corbel" w:hAnsi="Corbel" w:cs="Corbel"/>
          <w:color w:val="000000"/>
          <w:spacing w:val="-6"/>
          <w:sz w:val="24"/>
          <w:shd w:val="clear" w:color="auto" w:fill="FFFFFF"/>
        </w:rPr>
      </w:pPr>
      <w:r>
        <w:rPr>
          <w:rFonts w:ascii="Corbel" w:eastAsia="Corbel" w:hAnsi="Corbel" w:cs="Corbel"/>
          <w:color w:val="000000"/>
          <w:spacing w:val="-6"/>
          <w:sz w:val="24"/>
          <w:shd w:val="clear" w:color="auto" w:fill="FFFFFF"/>
        </w:rPr>
        <w:t>zaliczenie z oceną</w:t>
      </w:r>
    </w:p>
    <w:p w14:paraId="7740291A" w14:textId="77777777" w:rsidR="00380F47" w:rsidRDefault="00380F47">
      <w:pPr>
        <w:tabs>
          <w:tab w:val="left" w:pos="720"/>
        </w:tabs>
        <w:spacing w:after="0" w:line="240" w:lineRule="auto"/>
        <w:jc w:val="both"/>
        <w:rPr>
          <w:rFonts w:ascii="Corbel" w:eastAsia="Corbel" w:hAnsi="Corbel" w:cs="Corbel"/>
          <w:color w:val="000000"/>
          <w:spacing w:val="-6"/>
          <w:sz w:val="24"/>
          <w:shd w:val="clear" w:color="auto" w:fill="FFFFFF"/>
        </w:rPr>
      </w:pPr>
    </w:p>
    <w:p w14:paraId="7375C746" w14:textId="77777777" w:rsidR="00380F47" w:rsidRDefault="00383FBB">
      <w:pPr>
        <w:numPr>
          <w:ilvl w:val="0"/>
          <w:numId w:val="2"/>
        </w:numPr>
        <w:spacing w:after="0" w:line="240" w:lineRule="auto"/>
        <w:ind w:left="384" w:hanging="384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Wymagania wstępne </w:t>
      </w:r>
    </w:p>
    <w:p w14:paraId="086AB9F3" w14:textId="77777777" w:rsidR="00380F47" w:rsidRDefault="00380F47">
      <w:pPr>
        <w:spacing w:after="0" w:line="240" w:lineRule="auto"/>
        <w:ind w:left="384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54"/>
      </w:tblGrid>
      <w:tr w:rsidR="00380F47" w14:paraId="34C37B5F" w14:textId="77777777">
        <w:trPr>
          <w:trHeight w:val="1"/>
        </w:trPr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6C59F3" w14:textId="77777777" w:rsidR="00380F47" w:rsidRDefault="00383FBB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pacing w:val="-6"/>
                <w:sz w:val="24"/>
              </w:rPr>
              <w:t>dobra znajomość zagadnień z najnowszej h</w:t>
            </w:r>
            <w:r>
              <w:rPr>
                <w:rFonts w:ascii="Corbel" w:eastAsia="Corbel" w:hAnsi="Corbel" w:cs="Corbel"/>
                <w:spacing w:val="-6"/>
                <w:sz w:val="24"/>
              </w:rPr>
              <w:t xml:space="preserve">istorii politycznej Europy </w:t>
            </w:r>
          </w:p>
        </w:tc>
      </w:tr>
    </w:tbl>
    <w:p w14:paraId="4A60B8EA" w14:textId="77777777" w:rsidR="00380F47" w:rsidRDefault="00380F47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7BA2C055" w14:textId="77777777" w:rsidR="00380F47" w:rsidRDefault="00383FBB">
      <w:pPr>
        <w:spacing w:after="0" w:line="240" w:lineRule="auto"/>
        <w:ind w:left="705" w:hanging="705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3.</w:t>
      </w:r>
      <w:r>
        <w:rPr>
          <w:rFonts w:ascii="Corbel" w:eastAsia="Corbel" w:hAnsi="Corbel" w:cs="Corbel"/>
          <w:b/>
          <w:sz w:val="24"/>
        </w:rPr>
        <w:tab/>
        <w:t>cele, efekty uczenia się , treści Programowe i stosowane metody Dydaktyczne</w:t>
      </w:r>
    </w:p>
    <w:p w14:paraId="2DB984CD" w14:textId="77777777" w:rsidR="00380F47" w:rsidRDefault="00380F47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41287321" w14:textId="77777777" w:rsidR="00380F47" w:rsidRDefault="00383FBB">
      <w:pPr>
        <w:spacing w:after="0" w:line="240" w:lineRule="auto"/>
        <w:jc w:val="both"/>
        <w:rPr>
          <w:rFonts w:ascii="Corbel" w:eastAsia="Corbel" w:hAnsi="Corbel" w:cs="Corbel"/>
          <w:i/>
          <w:sz w:val="24"/>
        </w:rPr>
      </w:pPr>
      <w:r>
        <w:rPr>
          <w:rFonts w:ascii="Corbel" w:eastAsia="Corbel" w:hAnsi="Corbel" w:cs="Corbel"/>
          <w:b/>
          <w:sz w:val="24"/>
        </w:rPr>
        <w:t>3.1.</w:t>
      </w:r>
      <w:r>
        <w:rPr>
          <w:rFonts w:ascii="Corbel" w:eastAsia="Corbel" w:hAnsi="Corbel" w:cs="Corbel"/>
          <w:b/>
          <w:sz w:val="24"/>
        </w:rPr>
        <w:tab/>
        <w:t xml:space="preserve">Cele przedmiotu/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4"/>
        <w:gridCol w:w="8300"/>
      </w:tblGrid>
      <w:tr w:rsidR="00380F47" w14:paraId="6C862741" w14:textId="77777777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D59DD7" w14:textId="77777777" w:rsidR="00380F47" w:rsidRDefault="00383FBB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C1 </w:t>
            </w:r>
          </w:p>
        </w:tc>
        <w:tc>
          <w:tcPr>
            <w:tcW w:w="9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9152DAD" w14:textId="77777777" w:rsidR="00380F47" w:rsidRDefault="00383FBB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zapoznanie studentów z podstawowymi aktami prawnymi dotyczącymi ochrony dóbr kultury i dziedzictwa narodowego</w:t>
            </w:r>
          </w:p>
        </w:tc>
      </w:tr>
      <w:tr w:rsidR="00380F47" w14:paraId="68BBDE76" w14:textId="77777777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19CC78B" w14:textId="77777777" w:rsidR="00380F47" w:rsidRDefault="00383FBB">
            <w:pPr>
              <w:tabs>
                <w:tab w:val="left" w:pos="720"/>
              </w:tabs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C2</w:t>
            </w:r>
          </w:p>
        </w:tc>
        <w:tc>
          <w:tcPr>
            <w:tcW w:w="9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A02518" w14:textId="77777777" w:rsidR="00380F47" w:rsidRDefault="00383FBB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prezentacja głównych zasad etycznych osób zawodowo związanych z ochroną dóbr kultury</w:t>
            </w:r>
          </w:p>
        </w:tc>
      </w:tr>
      <w:tr w:rsidR="00380F47" w14:paraId="0E38179C" w14:textId="77777777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523F6B" w14:textId="77777777" w:rsidR="00380F47" w:rsidRDefault="00383FBB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C3</w:t>
            </w:r>
          </w:p>
        </w:tc>
        <w:tc>
          <w:tcPr>
            <w:tcW w:w="9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057AA97" w14:textId="77777777" w:rsidR="00380F47" w:rsidRDefault="00383FBB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analiza wybranych praktycznych problemów zabezpieczeń dóbr kultury w sytuacjach kryzysowych</w:t>
            </w:r>
          </w:p>
        </w:tc>
      </w:tr>
    </w:tbl>
    <w:p w14:paraId="18EE6A5B" w14:textId="77777777" w:rsidR="00380F47" w:rsidRDefault="00380F47">
      <w:pPr>
        <w:spacing w:after="0" w:line="240" w:lineRule="auto"/>
        <w:rPr>
          <w:rFonts w:ascii="Corbel" w:eastAsia="Corbel" w:hAnsi="Corbel" w:cs="Corbel"/>
          <w:color w:val="FF0000"/>
          <w:sz w:val="24"/>
        </w:rPr>
      </w:pPr>
    </w:p>
    <w:p w14:paraId="0D72DEC2" w14:textId="77777777" w:rsidR="00380F47" w:rsidRDefault="00383FBB">
      <w:pPr>
        <w:spacing w:after="0" w:line="240" w:lineRule="auto"/>
        <w:ind w:left="993" w:hanging="993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3.2</w:t>
      </w:r>
      <w:r>
        <w:rPr>
          <w:rFonts w:ascii="Corbel" w:eastAsia="Corbel" w:hAnsi="Corbel" w:cs="Corbel"/>
          <w:sz w:val="24"/>
        </w:rPr>
        <w:t xml:space="preserve">  </w:t>
      </w:r>
      <w:r>
        <w:rPr>
          <w:rFonts w:ascii="Corbel" w:eastAsia="Corbel" w:hAnsi="Corbel" w:cs="Corbel"/>
          <w:sz w:val="24"/>
        </w:rPr>
        <w:tab/>
      </w:r>
      <w:r>
        <w:rPr>
          <w:rFonts w:ascii="Corbel" w:eastAsia="Corbel" w:hAnsi="Corbel" w:cs="Corbel"/>
          <w:b/>
          <w:sz w:val="24"/>
        </w:rPr>
        <w:t>Efekty uczenia się dla przedmiotu</w:t>
      </w:r>
    </w:p>
    <w:p w14:paraId="0AD866B6" w14:textId="77777777" w:rsidR="00380F47" w:rsidRDefault="00380F47">
      <w:pPr>
        <w:spacing w:after="0" w:line="240" w:lineRule="auto"/>
        <w:ind w:left="993" w:hanging="993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99"/>
        <w:gridCol w:w="5520"/>
        <w:gridCol w:w="1835"/>
      </w:tblGrid>
      <w:tr w:rsidR="00380F47" w14:paraId="5EE0CA71" w14:textId="77777777">
        <w:trPr>
          <w:trHeight w:val="1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E90A5E" w14:textId="77777777" w:rsidR="00380F47" w:rsidRDefault="00383FBB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b/>
                <w:sz w:val="24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 xml:space="preserve"> (efekt uczenia się)</w:t>
            </w:r>
          </w:p>
          <w:p w14:paraId="493F7F1B" w14:textId="77777777" w:rsidR="00380F47" w:rsidRDefault="00380F47">
            <w:pPr>
              <w:spacing w:after="0" w:line="240" w:lineRule="auto"/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FC092D" w14:textId="77777777" w:rsidR="00380F47" w:rsidRDefault="00383FBB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Treść ef</w:t>
            </w:r>
            <w:r>
              <w:rPr>
                <w:rFonts w:ascii="Corbel" w:eastAsia="Corbel" w:hAnsi="Corbel" w:cs="Corbel"/>
                <w:sz w:val="24"/>
              </w:rPr>
              <w:t xml:space="preserve">ektu uczenia się zdefiniowanego dla przedmiotu 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F8B913" w14:textId="77777777" w:rsidR="00380F47" w:rsidRDefault="00383FBB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Odniesienie do efektów  kierunkowych</w:t>
            </w:r>
          </w:p>
        </w:tc>
      </w:tr>
      <w:tr w:rsidR="00380F47" w14:paraId="1A4BC148" w14:textId="77777777">
        <w:trPr>
          <w:trHeight w:val="1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C34842" w14:textId="77777777" w:rsidR="00380F47" w:rsidRDefault="00383FBB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B80BCF" w14:textId="77777777" w:rsidR="00380F47" w:rsidRDefault="00383FBB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zna zasady ochrony obiektów związanych z ochroną dóbr kultury i dziedzictwa narodowego oraz ich znaczenie dla społeczeństwa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A9B32E" w14:textId="77777777" w:rsidR="00380F47" w:rsidRDefault="00383FBB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K_W04</w:t>
            </w:r>
          </w:p>
        </w:tc>
      </w:tr>
      <w:tr w:rsidR="00380F47" w14:paraId="4AFC5DC7" w14:textId="77777777">
        <w:trPr>
          <w:trHeight w:val="1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42AB44" w14:textId="77777777" w:rsidR="00380F47" w:rsidRDefault="00383FBB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B12DD1" w14:textId="77777777" w:rsidR="00380F47" w:rsidRDefault="00383FBB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potrafi analizować, </w:t>
            </w:r>
            <w:r>
              <w:rPr>
                <w:rFonts w:ascii="Corbel" w:eastAsia="Corbel" w:hAnsi="Corbel" w:cs="Corbel"/>
                <w:sz w:val="24"/>
              </w:rPr>
              <w:t>planować i organizować pracę w zakresie bezpieczeństwa w instytucji kultury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3763CC" w14:textId="77777777" w:rsidR="00380F47" w:rsidRDefault="00383FBB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K_U01</w:t>
            </w:r>
          </w:p>
        </w:tc>
      </w:tr>
      <w:tr w:rsidR="00380F47" w14:paraId="3AB6CFA0" w14:textId="77777777">
        <w:trPr>
          <w:trHeight w:val="1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A67EDF" w14:textId="77777777" w:rsidR="00380F47" w:rsidRDefault="00383FBB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5E1A36" w14:textId="77777777" w:rsidR="00380F47" w:rsidRDefault="00383FBB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potrafi identyfikować, interpretować i wyjaśniać zjawiska związane z bezpieczeństwem dóbr kultury i dziedzictwa narodowego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20645C" w14:textId="77777777" w:rsidR="00380F47" w:rsidRDefault="00383FBB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K_U04</w:t>
            </w:r>
          </w:p>
        </w:tc>
      </w:tr>
      <w:tr w:rsidR="00380F47" w14:paraId="4CB31746" w14:textId="77777777">
        <w:trPr>
          <w:trHeight w:val="1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47FB6E" w14:textId="77777777" w:rsidR="00380F47" w:rsidRDefault="00383FBB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855751" w14:textId="77777777" w:rsidR="00380F47" w:rsidRDefault="00383FBB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pogłębia, uzupełnia i doskonali</w:t>
            </w:r>
            <w:r>
              <w:rPr>
                <w:rFonts w:ascii="Corbel" w:eastAsia="Corbel" w:hAnsi="Corbel" w:cs="Corbel"/>
                <w:sz w:val="24"/>
              </w:rPr>
              <w:t xml:space="preserve"> zdobytą wiedzę oraz wykorzystuje ją w skutecznym rozwiązywaniu problemów zawodowych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73ACA6" w14:textId="77777777" w:rsidR="00380F47" w:rsidRDefault="00383FBB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K_U07</w:t>
            </w:r>
          </w:p>
        </w:tc>
      </w:tr>
      <w:tr w:rsidR="00380F47" w14:paraId="7DB1C9E1" w14:textId="77777777">
        <w:trPr>
          <w:trHeight w:val="1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90B066" w14:textId="77777777" w:rsidR="00380F47" w:rsidRDefault="00383FBB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CBF5FA" w14:textId="77777777" w:rsidR="00380F47" w:rsidRDefault="00383FBB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jest gotowy do aktywnego uczestniczenia w procesach wolnorynkowych oraz identyfikacji zagrożeń z zakresu ochrony dóbr kultury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A81EC8" w14:textId="77777777" w:rsidR="00380F47" w:rsidRDefault="00383FBB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K_K03</w:t>
            </w:r>
          </w:p>
        </w:tc>
      </w:tr>
      <w:tr w:rsidR="00380F47" w14:paraId="5B94CD21" w14:textId="77777777">
        <w:trPr>
          <w:trHeight w:val="1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9AAACF" w14:textId="77777777" w:rsidR="00380F47" w:rsidRDefault="00383FBB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979A98" w14:textId="1FD8FC68" w:rsidR="00380F47" w:rsidRDefault="00383FBB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zacho</w:t>
            </w:r>
            <w:bookmarkStart w:id="0" w:name="_GoBack"/>
            <w:bookmarkEnd w:id="0"/>
            <w:r>
              <w:rPr>
                <w:rFonts w:ascii="Corbel" w:eastAsia="Corbel" w:hAnsi="Corbel" w:cs="Corbel"/>
                <w:sz w:val="24"/>
              </w:rPr>
              <w:t>wuje</w:t>
            </w:r>
            <w:r>
              <w:rPr>
                <w:rFonts w:ascii="Corbel" w:eastAsia="Corbel" w:hAnsi="Corbel" w:cs="Corbel"/>
                <w:sz w:val="24"/>
              </w:rPr>
              <w:t xml:space="preserve"> się w sposób profesjonalny i etyczny w działalności zawodowej i społecznej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12996D" w14:textId="77777777" w:rsidR="00380F47" w:rsidRDefault="00383FBB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K_K05</w:t>
            </w:r>
          </w:p>
        </w:tc>
      </w:tr>
    </w:tbl>
    <w:p w14:paraId="768E3F5B" w14:textId="77777777" w:rsidR="00380F47" w:rsidRDefault="00380F47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4A217421" w14:textId="77777777" w:rsidR="00380F47" w:rsidRDefault="00383FBB">
      <w:pPr>
        <w:spacing w:line="240" w:lineRule="auto"/>
        <w:ind w:left="426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3.3 Treści programowe </w:t>
      </w:r>
      <w:r>
        <w:rPr>
          <w:rFonts w:ascii="Corbel" w:eastAsia="Corbel" w:hAnsi="Corbel" w:cs="Corbel"/>
          <w:sz w:val="24"/>
        </w:rPr>
        <w:t xml:space="preserve">  </w:t>
      </w:r>
    </w:p>
    <w:p w14:paraId="0070E963" w14:textId="77777777" w:rsidR="00380F47" w:rsidRDefault="00383FBB">
      <w:pPr>
        <w:numPr>
          <w:ilvl w:val="0"/>
          <w:numId w:val="3"/>
        </w:numPr>
        <w:spacing w:after="120" w:line="240" w:lineRule="auto"/>
        <w:ind w:left="1080" w:hanging="360"/>
        <w:jc w:val="both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 xml:space="preserve">Problematyka wykładu </w:t>
      </w:r>
    </w:p>
    <w:p w14:paraId="06B634D0" w14:textId="77777777" w:rsidR="00380F47" w:rsidRDefault="00380F47">
      <w:pPr>
        <w:spacing w:after="120" w:line="240" w:lineRule="auto"/>
        <w:ind w:left="1080"/>
        <w:jc w:val="both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54"/>
      </w:tblGrid>
      <w:tr w:rsidR="00380F47" w14:paraId="13D8A4CF" w14:textId="77777777">
        <w:trPr>
          <w:trHeight w:val="1"/>
        </w:trPr>
        <w:tc>
          <w:tcPr>
            <w:tcW w:w="9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14CBBC" w14:textId="77777777" w:rsidR="00380F47" w:rsidRDefault="00383FBB">
            <w:pPr>
              <w:spacing w:after="0" w:line="240" w:lineRule="auto"/>
              <w:ind w:left="-250" w:firstLine="250"/>
            </w:pPr>
            <w:r>
              <w:rPr>
                <w:rFonts w:ascii="Corbel" w:eastAsia="Corbel" w:hAnsi="Corbel" w:cs="Corbel"/>
                <w:sz w:val="24"/>
              </w:rPr>
              <w:t>Treści merytoryczne</w:t>
            </w:r>
          </w:p>
        </w:tc>
      </w:tr>
      <w:tr w:rsidR="00380F47" w14:paraId="58FFB088" w14:textId="77777777">
        <w:trPr>
          <w:trHeight w:val="1"/>
        </w:trPr>
        <w:tc>
          <w:tcPr>
            <w:tcW w:w="9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374930" w14:textId="77777777" w:rsidR="00380F47" w:rsidRDefault="00383FBB">
            <w:pPr>
              <w:spacing w:after="0" w:line="240" w:lineRule="auto"/>
              <w:ind w:left="-250" w:firstLine="250"/>
            </w:pPr>
            <w:r>
              <w:rPr>
                <w:rFonts w:ascii="Corbel" w:eastAsia="Corbel" w:hAnsi="Corbel" w:cs="Corbel"/>
                <w:sz w:val="24"/>
              </w:rPr>
              <w:t>Nie dotyczy</w:t>
            </w:r>
          </w:p>
        </w:tc>
      </w:tr>
    </w:tbl>
    <w:p w14:paraId="64243DD3" w14:textId="77777777" w:rsidR="00380F47" w:rsidRDefault="00380F47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5D64C17C" w14:textId="77777777" w:rsidR="00380F47" w:rsidRDefault="00383FBB">
      <w:pPr>
        <w:spacing w:after="0" w:line="240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 xml:space="preserve"> </w:t>
      </w:r>
    </w:p>
    <w:p w14:paraId="7D5F9938" w14:textId="77777777" w:rsidR="00380F47" w:rsidRDefault="00380F47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5785FE1E" w14:textId="77777777" w:rsidR="00380F47" w:rsidRDefault="00383FBB">
      <w:pPr>
        <w:numPr>
          <w:ilvl w:val="0"/>
          <w:numId w:val="4"/>
        </w:numPr>
        <w:spacing w:after="200" w:line="240" w:lineRule="auto"/>
        <w:ind w:left="1080" w:hanging="360"/>
        <w:jc w:val="both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 xml:space="preserve">Problematyka ćwiczeń audytoryjnych, konwersatoryjnych, laboratoryjnych, zajęć praktycznych </w:t>
      </w:r>
    </w:p>
    <w:p w14:paraId="4A7299A4" w14:textId="77777777" w:rsidR="00380F47" w:rsidRDefault="00380F47">
      <w:pPr>
        <w:spacing w:line="240" w:lineRule="auto"/>
        <w:ind w:left="720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54"/>
      </w:tblGrid>
      <w:tr w:rsidR="00380F47" w14:paraId="3E5397B4" w14:textId="77777777">
        <w:trPr>
          <w:trHeight w:val="1"/>
        </w:trPr>
        <w:tc>
          <w:tcPr>
            <w:tcW w:w="9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7D1321" w14:textId="77777777" w:rsidR="00380F47" w:rsidRDefault="00383FBB">
            <w:pPr>
              <w:spacing w:after="0" w:line="240" w:lineRule="auto"/>
              <w:ind w:left="708" w:hanging="708"/>
            </w:pPr>
            <w:r>
              <w:rPr>
                <w:rFonts w:ascii="Corbel" w:eastAsia="Corbel" w:hAnsi="Corbel" w:cs="Corbel"/>
                <w:sz w:val="24"/>
              </w:rPr>
              <w:t>Treści merytoryczne</w:t>
            </w:r>
          </w:p>
        </w:tc>
      </w:tr>
      <w:tr w:rsidR="00380F47" w14:paraId="312CBCE8" w14:textId="77777777">
        <w:trPr>
          <w:trHeight w:val="1"/>
        </w:trPr>
        <w:tc>
          <w:tcPr>
            <w:tcW w:w="9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EFAF81" w14:textId="77777777" w:rsidR="00380F47" w:rsidRDefault="00383FBB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Dobra kultury i dziedzictwo narodowe Wymiar teoretyczny i praktyczny</w:t>
            </w:r>
          </w:p>
        </w:tc>
      </w:tr>
      <w:tr w:rsidR="00380F47" w14:paraId="74AC0E32" w14:textId="77777777">
        <w:trPr>
          <w:trHeight w:val="1"/>
        </w:trPr>
        <w:tc>
          <w:tcPr>
            <w:tcW w:w="9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57F058" w14:textId="77777777" w:rsidR="00380F47" w:rsidRDefault="00383FBB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Normy prawne (polskie i międzynarodowe) dotyczące ochrony dóbr kultury i</w:t>
            </w:r>
            <w:r>
              <w:rPr>
                <w:rFonts w:ascii="Corbel" w:eastAsia="Corbel" w:hAnsi="Corbel" w:cs="Corbel"/>
                <w:color w:val="000000"/>
                <w:sz w:val="24"/>
              </w:rPr>
              <w:t xml:space="preserve"> dziedzictwa narodowego</w:t>
            </w:r>
          </w:p>
        </w:tc>
      </w:tr>
      <w:tr w:rsidR="00380F47" w14:paraId="1018070A" w14:textId="77777777">
        <w:trPr>
          <w:trHeight w:val="1"/>
        </w:trPr>
        <w:tc>
          <w:tcPr>
            <w:tcW w:w="9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A99724" w14:textId="77777777" w:rsidR="00380F47" w:rsidRDefault="00383FBB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Instytucje i służby odpowiedzialne za ochronę dóbr kultury i dziedzictwa narodowego (muzea, galerie, nadzór konserwatorski)</w:t>
            </w:r>
          </w:p>
        </w:tc>
      </w:tr>
      <w:tr w:rsidR="00380F47" w14:paraId="23E828F1" w14:textId="77777777">
        <w:trPr>
          <w:trHeight w:val="1"/>
        </w:trPr>
        <w:tc>
          <w:tcPr>
            <w:tcW w:w="9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D2BEA3" w14:textId="77777777" w:rsidR="00380F47" w:rsidRDefault="00383FBB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Modele ochrony dóbr kultury w wybranych państwach europejskich</w:t>
            </w:r>
          </w:p>
        </w:tc>
      </w:tr>
      <w:tr w:rsidR="00380F47" w14:paraId="2AFB0391" w14:textId="77777777">
        <w:trPr>
          <w:trHeight w:val="1"/>
        </w:trPr>
        <w:tc>
          <w:tcPr>
            <w:tcW w:w="9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776218" w14:textId="77777777" w:rsidR="00380F47" w:rsidRDefault="00383FBB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Ochrona dóbr kultury/dziedzictwa narodoweg</w:t>
            </w:r>
            <w:r>
              <w:rPr>
                <w:rFonts w:ascii="Corbel" w:eastAsia="Corbel" w:hAnsi="Corbel" w:cs="Corbel"/>
                <w:color w:val="000000"/>
                <w:sz w:val="24"/>
              </w:rPr>
              <w:t>o w sytuacjach kryzysowych/konfliktów zbrojnych/klęsk żywiołowych</w:t>
            </w:r>
          </w:p>
        </w:tc>
      </w:tr>
      <w:tr w:rsidR="00380F47" w14:paraId="65E65945" w14:textId="77777777">
        <w:trPr>
          <w:trHeight w:val="1"/>
        </w:trPr>
        <w:tc>
          <w:tcPr>
            <w:tcW w:w="9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C4AB23" w14:textId="77777777" w:rsidR="00380F47" w:rsidRDefault="00383FBB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Praktyczny aspekt zabezpieczeń dóbr kultury i dziedzictwa narodowego</w:t>
            </w:r>
          </w:p>
        </w:tc>
      </w:tr>
    </w:tbl>
    <w:p w14:paraId="50FB9A23" w14:textId="77777777" w:rsidR="00380F47" w:rsidRDefault="00380F47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5F550409" w14:textId="77777777" w:rsidR="00380F47" w:rsidRDefault="00380F47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5B88A682" w14:textId="77777777" w:rsidR="00380F47" w:rsidRDefault="00383FBB">
      <w:pPr>
        <w:spacing w:after="0" w:line="240" w:lineRule="auto"/>
        <w:ind w:left="862" w:hanging="862"/>
        <w:rPr>
          <w:rFonts w:ascii="Corbel" w:eastAsia="Corbel" w:hAnsi="Corbel" w:cs="Corbel"/>
          <w:color w:val="FF0000"/>
          <w:sz w:val="24"/>
        </w:rPr>
      </w:pPr>
      <w:r>
        <w:rPr>
          <w:rFonts w:ascii="Corbel" w:eastAsia="Corbel" w:hAnsi="Corbel" w:cs="Corbel"/>
          <w:sz w:val="24"/>
        </w:rPr>
        <w:t>3.4</w:t>
      </w:r>
      <w:r>
        <w:rPr>
          <w:rFonts w:ascii="Corbel" w:eastAsia="Corbel" w:hAnsi="Corbel" w:cs="Corbel"/>
          <w:sz w:val="24"/>
        </w:rPr>
        <w:tab/>
      </w:r>
      <w:r>
        <w:rPr>
          <w:rFonts w:ascii="Corbel" w:eastAsia="Corbel" w:hAnsi="Corbel" w:cs="Corbel"/>
          <w:b/>
          <w:sz w:val="24"/>
        </w:rPr>
        <w:t>METODY DYDAKTYCZNE</w:t>
      </w:r>
      <w:r>
        <w:rPr>
          <w:rFonts w:ascii="Corbel" w:eastAsia="Corbel" w:hAnsi="Corbel" w:cs="Corbel"/>
          <w:sz w:val="24"/>
        </w:rPr>
        <w:t xml:space="preserve"> </w:t>
      </w:r>
    </w:p>
    <w:p w14:paraId="2468AFE1" w14:textId="77777777" w:rsidR="00380F47" w:rsidRDefault="00380F47">
      <w:pPr>
        <w:spacing w:after="0" w:line="240" w:lineRule="auto"/>
        <w:jc w:val="both"/>
        <w:rPr>
          <w:rFonts w:ascii="Corbel" w:eastAsia="Corbel" w:hAnsi="Corbel" w:cs="Corbel"/>
          <w:sz w:val="20"/>
        </w:rPr>
      </w:pPr>
    </w:p>
    <w:p w14:paraId="5F301EBB" w14:textId="77777777" w:rsidR="00380F47" w:rsidRDefault="00383FBB">
      <w:pPr>
        <w:spacing w:after="0" w:line="240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color w:val="000000"/>
          <w:sz w:val="24"/>
        </w:rPr>
        <w:t>wykład z prezentacją multimedialną, dyskusja, analiza aktów prawnych i tekstów źródłowych</w:t>
      </w:r>
    </w:p>
    <w:p w14:paraId="5417DD86" w14:textId="77777777" w:rsidR="00380F47" w:rsidRDefault="00380F47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329A459B" w14:textId="77777777" w:rsidR="00380F47" w:rsidRDefault="00383FBB">
      <w:pPr>
        <w:spacing w:after="0" w:line="240" w:lineRule="auto"/>
        <w:ind w:left="360" w:hanging="360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4</w:t>
      </w:r>
      <w:r>
        <w:rPr>
          <w:rFonts w:ascii="Corbel" w:eastAsia="Corbel" w:hAnsi="Corbel" w:cs="Corbel"/>
          <w:b/>
          <w:sz w:val="24"/>
        </w:rPr>
        <w:tab/>
      </w:r>
      <w:r>
        <w:rPr>
          <w:rFonts w:ascii="Corbel" w:eastAsia="Corbel" w:hAnsi="Corbel" w:cs="Corbel"/>
          <w:b/>
          <w:sz w:val="24"/>
        </w:rPr>
        <w:tab/>
        <w:t>METODY I KRYTERIA OCENY</w:t>
      </w:r>
    </w:p>
    <w:p w14:paraId="636D22AC" w14:textId="77777777" w:rsidR="00380F47" w:rsidRDefault="00383FBB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4.1 </w:t>
      </w:r>
      <w:r>
        <w:rPr>
          <w:rFonts w:ascii="Corbel" w:eastAsia="Corbel" w:hAnsi="Corbel" w:cs="Corbel"/>
          <w:b/>
          <w:sz w:val="24"/>
        </w:rPr>
        <w:tab/>
        <w:t>Sposoby weryfikacji efektów uczenia się</w:t>
      </w:r>
    </w:p>
    <w:p w14:paraId="6CD818BE" w14:textId="77777777" w:rsidR="00380F47" w:rsidRDefault="00380F47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07"/>
        <w:gridCol w:w="4843"/>
        <w:gridCol w:w="2204"/>
      </w:tblGrid>
      <w:tr w:rsidR="00380F47" w14:paraId="6D4391FE" w14:textId="77777777">
        <w:trPr>
          <w:trHeight w:val="1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3A1F52" w14:textId="77777777" w:rsidR="00380F47" w:rsidRDefault="00383FBB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Symbol efektu</w:t>
            </w:r>
          </w:p>
          <w:p w14:paraId="05D04EA8" w14:textId="77777777" w:rsidR="00380F47" w:rsidRDefault="00380F47">
            <w:pPr>
              <w:spacing w:after="0" w:line="240" w:lineRule="auto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66298C" w14:textId="77777777" w:rsidR="00380F47" w:rsidRDefault="00383FBB">
            <w:pP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</w:rPr>
              <w:t>Metody oceny efektów uczenia się</w:t>
            </w:r>
          </w:p>
          <w:p w14:paraId="2154A146" w14:textId="77777777" w:rsidR="00380F47" w:rsidRDefault="00383FBB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BBC3DC" w14:textId="77777777" w:rsidR="00380F47" w:rsidRDefault="00383FBB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Forma zajęć dydaktycznych </w:t>
            </w:r>
          </w:p>
          <w:p w14:paraId="2C55A910" w14:textId="77777777" w:rsidR="00380F47" w:rsidRDefault="00383FBB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(w,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</w:t>
            </w:r>
            <w:r>
              <w:rPr>
                <w:rFonts w:ascii="Corbel" w:eastAsia="Corbel" w:hAnsi="Corbel" w:cs="Corbel"/>
                <w:sz w:val="24"/>
              </w:rPr>
              <w:t>…)</w:t>
            </w:r>
          </w:p>
        </w:tc>
      </w:tr>
      <w:tr w:rsidR="00380F47" w14:paraId="1801DB0D" w14:textId="77777777">
        <w:trPr>
          <w:trHeight w:val="1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44AC8B" w14:textId="77777777" w:rsidR="00380F47" w:rsidRDefault="00383FBB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 xml:space="preserve">EK_ 01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9C204B" w14:textId="77777777" w:rsidR="00380F47" w:rsidRDefault="00383FBB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obserwacja w trakcie zajęć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8FC83F" w14:textId="77777777" w:rsidR="00380F47" w:rsidRDefault="00383FBB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konwersatorium</w:t>
            </w:r>
          </w:p>
        </w:tc>
      </w:tr>
      <w:tr w:rsidR="00380F47" w14:paraId="784A75F2" w14:textId="77777777">
        <w:trPr>
          <w:trHeight w:val="1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3D441D" w14:textId="77777777" w:rsidR="00380F47" w:rsidRDefault="00383FBB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EK_ 02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6ABD77" w14:textId="77777777" w:rsidR="00380F47" w:rsidRDefault="00383FBB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obserwacja w trakcie zajęć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F3492A" w14:textId="77777777" w:rsidR="00380F47" w:rsidRDefault="00383FBB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konwersatorium</w:t>
            </w:r>
          </w:p>
        </w:tc>
      </w:tr>
      <w:tr w:rsidR="00380F47" w14:paraId="5E9C8737" w14:textId="77777777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9BACC3" w14:textId="77777777" w:rsidR="00380F47" w:rsidRDefault="00383FBB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EK_03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3FABBF" w14:textId="77777777" w:rsidR="00380F47" w:rsidRDefault="00383FBB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obserwacja w trakcie zajęć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ACC8B4" w14:textId="77777777" w:rsidR="00380F47" w:rsidRDefault="00383FBB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konwersatorium</w:t>
            </w:r>
          </w:p>
        </w:tc>
      </w:tr>
      <w:tr w:rsidR="00380F47" w14:paraId="085C921D" w14:textId="77777777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FC437D" w14:textId="77777777" w:rsidR="00380F47" w:rsidRDefault="00383FBB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EK_04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B5EB94" w14:textId="77777777" w:rsidR="00380F47" w:rsidRDefault="00383FBB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obserwacja w trakcie zajęć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1B4616" w14:textId="77777777" w:rsidR="00380F47" w:rsidRDefault="00383FBB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konwersatorium</w:t>
            </w:r>
          </w:p>
        </w:tc>
      </w:tr>
      <w:tr w:rsidR="00380F47" w14:paraId="7810591A" w14:textId="77777777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5E0706" w14:textId="77777777" w:rsidR="00380F47" w:rsidRDefault="00383FBB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EK_05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405CA0" w14:textId="77777777" w:rsidR="00380F47" w:rsidRDefault="00383FBB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obserwacja w trakcie zajęć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2E5218" w14:textId="77777777" w:rsidR="00380F47" w:rsidRDefault="00383FBB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konwersatorium</w:t>
            </w:r>
          </w:p>
        </w:tc>
      </w:tr>
      <w:tr w:rsidR="00380F47" w14:paraId="3AFA39EC" w14:textId="77777777">
        <w:trPr>
          <w:trHeight w:val="1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373A5A" w14:textId="77777777" w:rsidR="00380F47" w:rsidRDefault="00383FBB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EK_06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C64492" w14:textId="77777777" w:rsidR="00380F47" w:rsidRDefault="00383FBB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obserwacja w trakcie zajęć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415F84" w14:textId="77777777" w:rsidR="00380F47" w:rsidRDefault="00383FBB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konwersatorium</w:t>
            </w:r>
          </w:p>
        </w:tc>
      </w:tr>
    </w:tbl>
    <w:p w14:paraId="2C8CECF3" w14:textId="77777777" w:rsidR="00380F47" w:rsidRDefault="00380F47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356AF46E" w14:textId="77777777" w:rsidR="00380F47" w:rsidRDefault="00380F47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632FE4BE" w14:textId="77777777" w:rsidR="00380F47" w:rsidRDefault="00383FBB">
      <w:pPr>
        <w:spacing w:after="0" w:line="240" w:lineRule="auto"/>
        <w:rPr>
          <w:rFonts w:ascii="Corbel" w:eastAsia="Corbel" w:hAnsi="Corbel" w:cs="Corbel"/>
          <w:b/>
          <w:color w:val="000000"/>
          <w:sz w:val="24"/>
        </w:rPr>
      </w:pPr>
      <w:r>
        <w:rPr>
          <w:rFonts w:ascii="Corbel" w:eastAsia="Corbel" w:hAnsi="Corbel" w:cs="Corbel"/>
          <w:b/>
          <w:sz w:val="24"/>
        </w:rPr>
        <w:t xml:space="preserve">4.2  </w:t>
      </w:r>
      <w:r>
        <w:rPr>
          <w:rFonts w:ascii="Corbel" w:eastAsia="Corbel" w:hAnsi="Corbel" w:cs="Corbel"/>
          <w:b/>
          <w:sz w:val="24"/>
        </w:rPr>
        <w:tab/>
        <w:t xml:space="preserve">Warunki zaliczenia przedmiotu </w:t>
      </w:r>
      <w:r>
        <w:rPr>
          <w:rFonts w:ascii="Corbel" w:eastAsia="Corbel" w:hAnsi="Corbel" w:cs="Corbel"/>
          <w:b/>
          <w:color w:val="000000"/>
          <w:sz w:val="24"/>
        </w:rPr>
        <w:t>(kryteria oceniania)</w:t>
      </w:r>
    </w:p>
    <w:p w14:paraId="3F67437C" w14:textId="77777777" w:rsidR="00380F47" w:rsidRDefault="00380F47">
      <w:pPr>
        <w:spacing w:after="0" w:line="240" w:lineRule="auto"/>
        <w:rPr>
          <w:rFonts w:ascii="Corbel" w:eastAsia="Corbel" w:hAnsi="Corbel" w:cs="Corbel"/>
          <w:b/>
          <w:color w:val="00B050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54"/>
      </w:tblGrid>
      <w:tr w:rsidR="00380F47" w14:paraId="79945372" w14:textId="77777777">
        <w:trPr>
          <w:trHeight w:val="1"/>
        </w:trPr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94CC8D" w14:textId="77777777" w:rsidR="00380F47" w:rsidRDefault="00383FBB">
            <w:pP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</w:rPr>
              <w:t>aktywność na zajęciach</w:t>
            </w:r>
          </w:p>
          <w:p w14:paraId="22783BA1" w14:textId="77777777" w:rsidR="00380F47" w:rsidRDefault="00383FBB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 xml:space="preserve">Ocenę pozytywną z przedmiotu można otrzymać wyłącznie pod warunkiem uzyskania pozytywnej oceny za każdy z ustanowionych </w:t>
            </w:r>
            <w:r>
              <w:rPr>
                <w:rFonts w:ascii="Corbel" w:eastAsia="Corbel" w:hAnsi="Corbel" w:cs="Corbel"/>
                <w:color w:val="000000"/>
                <w:sz w:val="24"/>
              </w:rPr>
              <w:t>efektów uczenia się.</w:t>
            </w:r>
          </w:p>
        </w:tc>
      </w:tr>
    </w:tbl>
    <w:p w14:paraId="4A5232F3" w14:textId="77777777" w:rsidR="00380F47" w:rsidRDefault="00380F47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4E797BE7" w14:textId="77777777" w:rsidR="00380F47" w:rsidRDefault="00383FBB">
      <w:pPr>
        <w:spacing w:after="0" w:line="240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 xml:space="preserve"> </w:t>
      </w:r>
    </w:p>
    <w:p w14:paraId="25932EC7" w14:textId="77777777" w:rsidR="00380F47" w:rsidRDefault="00383FBB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lastRenderedPageBreak/>
        <w:t xml:space="preserve">5. CAŁKOWITY NAKŁAD PRACY STUDENTA POTRZEBNY DO OSIĄGNIĘCIA ZAŁOŻONYCH EFEKTÓW W GODZINACH ORAZ PUNKTACH ECTS </w:t>
      </w:r>
    </w:p>
    <w:p w14:paraId="1A764450" w14:textId="77777777" w:rsidR="00380F47" w:rsidRDefault="00380F47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19"/>
        <w:gridCol w:w="4335"/>
      </w:tblGrid>
      <w:tr w:rsidR="00380F47" w14:paraId="30890590" w14:textId="77777777">
        <w:trPr>
          <w:trHeight w:val="1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627777F" w14:textId="77777777" w:rsidR="00380F47" w:rsidRDefault="00383FBB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Forma aktywności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3201315" w14:textId="77777777" w:rsidR="00380F47" w:rsidRDefault="00383FBB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Średnia liczba godzin na zrealizowanie aktywności</w:t>
            </w:r>
          </w:p>
        </w:tc>
      </w:tr>
      <w:tr w:rsidR="00380F47" w14:paraId="071253E1" w14:textId="77777777">
        <w:trPr>
          <w:trHeight w:val="1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A745C0" w14:textId="77777777" w:rsidR="00380F47" w:rsidRDefault="00383FBB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Godziny kontaktowe wynikające z harmonogramu </w:t>
            </w:r>
            <w:r>
              <w:rPr>
                <w:rFonts w:ascii="Corbel" w:eastAsia="Corbel" w:hAnsi="Corbel" w:cs="Corbel"/>
                <w:sz w:val="24"/>
              </w:rPr>
              <w:t>studiów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2B8176" w14:textId="77777777" w:rsidR="00380F47" w:rsidRDefault="00383FBB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15</w:t>
            </w:r>
          </w:p>
        </w:tc>
      </w:tr>
      <w:tr w:rsidR="00380F47" w14:paraId="2CDCF0A6" w14:textId="77777777">
        <w:trPr>
          <w:trHeight w:val="1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288134" w14:textId="77777777" w:rsidR="00380F47" w:rsidRDefault="00383FBB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Inne z udziałem nauczyciela akademickiego</w:t>
            </w:r>
          </w:p>
          <w:p w14:paraId="5DF19702" w14:textId="77777777" w:rsidR="00380F47" w:rsidRDefault="00383FBB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(udział w konsultacjach, egzaminie)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3B0FE1" w14:textId="77777777" w:rsidR="00380F47" w:rsidRDefault="00383FBB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10</w:t>
            </w:r>
          </w:p>
        </w:tc>
      </w:tr>
      <w:tr w:rsidR="00380F47" w14:paraId="06FCCF87" w14:textId="77777777">
        <w:trPr>
          <w:trHeight w:val="1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08D5D7" w14:textId="77777777" w:rsidR="00380F47" w:rsidRDefault="00383FBB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Godziny niekontaktowe – praca własna studenta</w:t>
            </w:r>
          </w:p>
          <w:p w14:paraId="75006228" w14:textId="77777777" w:rsidR="00380F47" w:rsidRDefault="00383FBB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(przygotowanie do zajęć, egzaminu, napisanie referatu itp.)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C29C8E" w14:textId="77777777" w:rsidR="00380F47" w:rsidRDefault="00383FBB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25</w:t>
            </w:r>
          </w:p>
        </w:tc>
      </w:tr>
      <w:tr w:rsidR="00380F47" w14:paraId="42CA2C68" w14:textId="77777777">
        <w:trPr>
          <w:trHeight w:val="1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B21CA6" w14:textId="77777777" w:rsidR="00380F47" w:rsidRDefault="00383FBB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SUMA GODZIN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01E564" w14:textId="77777777" w:rsidR="00380F47" w:rsidRDefault="00383FBB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50</w:t>
            </w:r>
          </w:p>
        </w:tc>
      </w:tr>
      <w:tr w:rsidR="00380F47" w14:paraId="4D51AC37" w14:textId="77777777">
        <w:trPr>
          <w:trHeight w:val="1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166E04" w14:textId="77777777" w:rsidR="00380F47" w:rsidRDefault="00383FBB">
            <w:pPr>
              <w:spacing w:after="0" w:line="240" w:lineRule="auto"/>
            </w:pPr>
            <w:r>
              <w:rPr>
                <w:rFonts w:ascii="Corbel" w:eastAsia="Corbel" w:hAnsi="Corbel" w:cs="Corbel"/>
                <w:b/>
                <w:sz w:val="24"/>
              </w:rPr>
              <w:t>SUMARYCZNA LICZBA PUNKTÓW ECTS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87804C" w14:textId="77777777" w:rsidR="00380F47" w:rsidRDefault="00383FBB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2</w:t>
            </w:r>
          </w:p>
        </w:tc>
      </w:tr>
    </w:tbl>
    <w:p w14:paraId="51489432" w14:textId="77777777" w:rsidR="00380F47" w:rsidRDefault="00383FBB">
      <w:pPr>
        <w:spacing w:after="0" w:line="240" w:lineRule="auto"/>
        <w:ind w:left="426"/>
        <w:rPr>
          <w:rFonts w:ascii="Corbel" w:eastAsia="Corbel" w:hAnsi="Corbel" w:cs="Corbel"/>
          <w:i/>
          <w:sz w:val="24"/>
        </w:rPr>
      </w:pPr>
      <w:r>
        <w:rPr>
          <w:rFonts w:ascii="Corbel" w:eastAsia="Corbel" w:hAnsi="Corbel" w:cs="Corbel"/>
          <w:i/>
          <w:sz w:val="24"/>
        </w:rPr>
        <w:t xml:space="preserve">* </w:t>
      </w:r>
      <w:r>
        <w:rPr>
          <w:rFonts w:ascii="Corbel" w:eastAsia="Corbel" w:hAnsi="Corbel" w:cs="Corbel"/>
          <w:i/>
          <w:sz w:val="24"/>
        </w:rPr>
        <w:t>Należy uwzględnić, że 1 pkt ECTS odpowiada 25-30 godzin całkowitego nakładu pracy studenta.</w:t>
      </w:r>
    </w:p>
    <w:p w14:paraId="686A1050" w14:textId="77777777" w:rsidR="00380F47" w:rsidRDefault="00380F47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4800B836" w14:textId="77777777" w:rsidR="00380F47" w:rsidRDefault="00380F47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5EA7BFB7" w14:textId="77777777" w:rsidR="00380F47" w:rsidRDefault="00383FBB">
      <w:pPr>
        <w:numPr>
          <w:ilvl w:val="0"/>
          <w:numId w:val="5"/>
        </w:numPr>
        <w:spacing w:after="0" w:line="240" w:lineRule="auto"/>
        <w:ind w:left="284" w:hanging="284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PRAKTYKI ZAWODOWE W RAMACH PRZEDMIOTU</w:t>
      </w:r>
    </w:p>
    <w:p w14:paraId="6472AFFC" w14:textId="77777777" w:rsidR="00380F47" w:rsidRDefault="00380F47">
      <w:pPr>
        <w:spacing w:after="0" w:line="240" w:lineRule="auto"/>
        <w:ind w:left="360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44"/>
        <w:gridCol w:w="2439"/>
      </w:tblGrid>
      <w:tr w:rsidR="00380F47" w14:paraId="6CD07C3F" w14:textId="77777777">
        <w:trPr>
          <w:trHeight w:val="1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D654F4" w14:textId="77777777" w:rsidR="00380F47" w:rsidRDefault="00383FBB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wymiar godzinowy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85D887" w14:textId="77777777" w:rsidR="00380F47" w:rsidRDefault="00383FBB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i/>
                <w:sz w:val="24"/>
              </w:rPr>
              <w:t>-</w:t>
            </w:r>
          </w:p>
        </w:tc>
      </w:tr>
      <w:tr w:rsidR="00380F47" w14:paraId="3E68FF00" w14:textId="77777777">
        <w:trPr>
          <w:trHeight w:val="1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3B687D" w14:textId="77777777" w:rsidR="00380F47" w:rsidRDefault="00383FBB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zasady i formy odbywania praktyk 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243098" w14:textId="77777777" w:rsidR="00380F47" w:rsidRDefault="00383FBB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i/>
                <w:sz w:val="24"/>
              </w:rPr>
              <w:t>-</w:t>
            </w:r>
          </w:p>
        </w:tc>
      </w:tr>
    </w:tbl>
    <w:p w14:paraId="5D0B7D4A" w14:textId="77777777" w:rsidR="00380F47" w:rsidRDefault="00380F47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14:paraId="1CD25501" w14:textId="77777777" w:rsidR="00380F47" w:rsidRDefault="00383FBB">
      <w:pPr>
        <w:numPr>
          <w:ilvl w:val="0"/>
          <w:numId w:val="6"/>
        </w:numPr>
        <w:spacing w:after="0" w:line="240" w:lineRule="auto"/>
        <w:ind w:left="284" w:hanging="284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LITERATURA</w:t>
      </w:r>
    </w:p>
    <w:p w14:paraId="4C13C807" w14:textId="77777777" w:rsidR="00380F47" w:rsidRDefault="00380F47">
      <w:pPr>
        <w:spacing w:after="0" w:line="240" w:lineRule="auto"/>
        <w:ind w:left="720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380F47" w14:paraId="2586126E" w14:textId="77777777">
        <w:trPr>
          <w:trHeight w:val="1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ED8504" w14:textId="77777777" w:rsidR="00380F47" w:rsidRDefault="00383FBB">
            <w:pPr>
              <w:spacing w:after="0" w:line="240" w:lineRule="auto"/>
              <w:jc w:val="both"/>
              <w:rPr>
                <w:rFonts w:ascii="Corbel" w:eastAsia="Corbel" w:hAnsi="Corbel" w:cs="Corbel"/>
                <w:b/>
                <w:sz w:val="24"/>
              </w:rPr>
            </w:pPr>
            <w:r>
              <w:rPr>
                <w:rFonts w:ascii="Corbel" w:eastAsia="Corbel" w:hAnsi="Corbel" w:cs="Corbel"/>
                <w:b/>
                <w:sz w:val="24"/>
              </w:rPr>
              <w:t>Literatura podstawowa:</w:t>
            </w:r>
          </w:p>
          <w:p w14:paraId="0C14C771" w14:textId="77777777" w:rsidR="00380F47" w:rsidRDefault="00380F47">
            <w:pPr>
              <w:spacing w:after="0" w:line="240" w:lineRule="auto"/>
              <w:jc w:val="both"/>
              <w:rPr>
                <w:rFonts w:ascii="Corbel" w:eastAsia="Corbel" w:hAnsi="Corbel" w:cs="Corbel"/>
                <w:b/>
                <w:color w:val="000000"/>
                <w:sz w:val="24"/>
              </w:rPr>
            </w:pPr>
          </w:p>
          <w:p w14:paraId="1433FD7D" w14:textId="77777777" w:rsidR="00380F47" w:rsidRDefault="00383FBB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/>
                <w:sz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</w:rPr>
              <w:t>"Ochrona Zabytków" 2000-2012.</w:t>
            </w:r>
          </w:p>
          <w:p w14:paraId="29906A2C" w14:textId="77777777" w:rsidR="00380F47" w:rsidRDefault="00383FBB">
            <w:pPr>
              <w:spacing w:after="0" w:line="240" w:lineRule="auto"/>
              <w:jc w:val="both"/>
              <w:rPr>
                <w:rFonts w:ascii="Corbel" w:eastAsia="Corbel" w:hAnsi="Corbel" w:cs="Corbel"/>
                <w:b/>
                <w:color w:val="000000"/>
                <w:sz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</w:rPr>
              <w:t xml:space="preserve">Różański M., </w:t>
            </w:r>
            <w:r>
              <w:rPr>
                <w:rFonts w:ascii="Corbel" w:eastAsia="Corbel" w:hAnsi="Corbel" w:cs="Corbel"/>
                <w:i/>
                <w:color w:val="000000"/>
                <w:sz w:val="24"/>
              </w:rPr>
              <w:t>Ochrona dóbr kultury w czasie konfliktów zbrojnych i w sytuacjach kryzysowych. Zagadnienia prawne</w:t>
            </w:r>
            <w:r>
              <w:rPr>
                <w:rFonts w:ascii="Corbel" w:eastAsia="Corbel" w:hAnsi="Corbel" w:cs="Corbel"/>
                <w:color w:val="000000"/>
                <w:sz w:val="24"/>
              </w:rPr>
              <w:t>, [w:] Nowe zagrożenia bezpieczeństwa. Wyzwania XXI w., Olsztyn 2015.</w:t>
            </w:r>
          </w:p>
          <w:p w14:paraId="2445D195" w14:textId="77777777" w:rsidR="00380F47" w:rsidRDefault="00383FBB">
            <w:pPr>
              <w:spacing w:after="0" w:line="240" w:lineRule="auto"/>
              <w:jc w:val="both"/>
            </w:pPr>
            <w:r>
              <w:rPr>
                <w:rFonts w:ascii="Corbel" w:eastAsia="Corbel" w:hAnsi="Corbel" w:cs="Corbel"/>
                <w:color w:val="000000"/>
                <w:sz w:val="24"/>
              </w:rPr>
              <w:t xml:space="preserve">Waltoś S., </w:t>
            </w:r>
            <w:r>
              <w:rPr>
                <w:rFonts w:ascii="Corbel" w:eastAsia="Corbel" w:hAnsi="Corbel" w:cs="Corbel"/>
                <w:i/>
                <w:color w:val="000000"/>
                <w:sz w:val="24"/>
              </w:rPr>
              <w:t>Kodeks etyki ICOM dla muzeów</w:t>
            </w:r>
            <w:r>
              <w:rPr>
                <w:rFonts w:ascii="Corbel" w:eastAsia="Corbel" w:hAnsi="Corbel" w:cs="Corbel"/>
                <w:color w:val="000000"/>
                <w:sz w:val="24"/>
              </w:rPr>
              <w:t>, Warszawa 2009.</w:t>
            </w:r>
          </w:p>
        </w:tc>
      </w:tr>
      <w:tr w:rsidR="00380F47" w14:paraId="25574144" w14:textId="77777777">
        <w:trPr>
          <w:trHeight w:val="1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7DBC83" w14:textId="77777777" w:rsidR="00380F47" w:rsidRDefault="00383FBB">
            <w:pPr>
              <w:spacing w:after="0" w:line="240" w:lineRule="auto"/>
              <w:jc w:val="both"/>
              <w:rPr>
                <w:rFonts w:ascii="Corbel" w:eastAsia="Corbel" w:hAnsi="Corbel" w:cs="Corbel"/>
                <w:b/>
                <w:sz w:val="24"/>
              </w:rPr>
            </w:pPr>
            <w:r>
              <w:rPr>
                <w:rFonts w:ascii="Corbel" w:eastAsia="Corbel" w:hAnsi="Corbel" w:cs="Corbel"/>
                <w:b/>
                <w:sz w:val="24"/>
              </w:rPr>
              <w:t>Literatura uzupełn</w:t>
            </w:r>
            <w:r>
              <w:rPr>
                <w:rFonts w:ascii="Corbel" w:eastAsia="Corbel" w:hAnsi="Corbel" w:cs="Corbel"/>
                <w:b/>
                <w:sz w:val="24"/>
              </w:rPr>
              <w:t>iająca:</w:t>
            </w:r>
          </w:p>
          <w:p w14:paraId="29B5AA0F" w14:textId="77777777" w:rsidR="00380F47" w:rsidRDefault="00380F47">
            <w:pPr>
              <w:spacing w:after="0" w:line="240" w:lineRule="auto"/>
              <w:jc w:val="both"/>
              <w:rPr>
                <w:rFonts w:ascii="Corbel" w:eastAsia="Corbel" w:hAnsi="Corbel" w:cs="Corbel"/>
                <w:b/>
                <w:color w:val="000000"/>
                <w:sz w:val="24"/>
              </w:rPr>
            </w:pPr>
          </w:p>
          <w:p w14:paraId="3949CB54" w14:textId="77777777" w:rsidR="00380F47" w:rsidRDefault="00383FBB">
            <w:pPr>
              <w:spacing w:after="0" w:line="240" w:lineRule="auto"/>
              <w:ind w:left="488" w:hanging="488"/>
              <w:jc w:val="both"/>
              <w:rPr>
                <w:rFonts w:ascii="Corbel" w:eastAsia="Corbel" w:hAnsi="Corbel" w:cs="Corbel"/>
                <w:color w:val="000000"/>
                <w:sz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</w:rPr>
              <w:t>"Kurier konserwatorski" 2008-2015.</w:t>
            </w:r>
          </w:p>
          <w:p w14:paraId="5F0A3319" w14:textId="77777777" w:rsidR="00380F47" w:rsidRDefault="00383FBB">
            <w:pPr>
              <w:spacing w:after="0" w:line="240" w:lineRule="auto"/>
              <w:ind w:left="488" w:hanging="488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"Raport Roczny Narodowego Instytutu Dziedzictwa" 2011-2015.</w:t>
            </w:r>
          </w:p>
        </w:tc>
      </w:tr>
    </w:tbl>
    <w:p w14:paraId="1F6F98DC" w14:textId="77777777" w:rsidR="00380F47" w:rsidRDefault="00380F47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14:paraId="1747EA85" w14:textId="77777777" w:rsidR="00380F47" w:rsidRDefault="00380F47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14:paraId="3CFCA571" w14:textId="77777777" w:rsidR="00380F47" w:rsidRDefault="00383FBB">
      <w:pPr>
        <w:spacing w:after="0" w:line="240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>Akceptacja Kierownika Jednostki lub osoby upoważnionej</w:t>
      </w:r>
    </w:p>
    <w:p w14:paraId="4363B193" w14:textId="77777777" w:rsidR="00380F47" w:rsidRDefault="00380F47">
      <w:pPr>
        <w:rPr>
          <w:rFonts w:ascii="Calibri" w:eastAsia="Calibri" w:hAnsi="Calibri" w:cs="Calibri"/>
        </w:rPr>
      </w:pPr>
    </w:p>
    <w:sectPr w:rsidR="00380F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50572"/>
    <w:multiLevelType w:val="multilevel"/>
    <w:tmpl w:val="498873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A74039"/>
    <w:multiLevelType w:val="multilevel"/>
    <w:tmpl w:val="F3A0CA8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F103D61"/>
    <w:multiLevelType w:val="multilevel"/>
    <w:tmpl w:val="DA2C57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015CBC"/>
    <w:multiLevelType w:val="multilevel"/>
    <w:tmpl w:val="B52035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41E4921"/>
    <w:multiLevelType w:val="multilevel"/>
    <w:tmpl w:val="6A084BD2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8174090"/>
    <w:multiLevelType w:val="multilevel"/>
    <w:tmpl w:val="0F7441F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F47"/>
    <w:rsid w:val="00380F47"/>
    <w:rsid w:val="00383FBB"/>
    <w:rsid w:val="005D6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2EB07"/>
  <w15:docId w15:val="{4820F2A6-AAF5-49CD-9394-E981261A0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772</Words>
  <Characters>4637</Characters>
  <Application>Microsoft Office Word</Application>
  <DocSecurity>0</DocSecurity>
  <Lines>38</Lines>
  <Paragraphs>10</Paragraphs>
  <ScaleCrop>false</ScaleCrop>
  <Company/>
  <LinksUpToDate>false</LinksUpToDate>
  <CharactersWithSpaces>5399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Anna Pikus</cp:lastModifiedBy>
  <cp:revision>3</cp:revision>
  <dcterms:created xsi:type="dcterms:W3CDTF">2022-10-28T04:09:00Z</dcterms:created>
  <dcterms:modified xsi:type="dcterms:W3CDTF">2022-11-09T11:28:00Z</dcterms:modified>
</cp:coreProperties>
</file>